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0" w:rsidRDefault="00BE58D0" w:rsidP="00BE58D0">
      <w:pPr>
        <w:widowControl w:val="0"/>
        <w:tabs>
          <w:tab w:val="left" w:pos="360"/>
        </w:tabs>
        <w:suppressAutoHyphens/>
        <w:spacing w:after="0" w:line="240" w:lineRule="auto"/>
        <w:ind w:left="709"/>
        <w:jc w:val="center"/>
        <w:textAlignment w:val="baseline"/>
        <w:rPr>
          <w:rFonts w:ascii="Times New Roman" w:eastAsia="SimSun" w:hAnsi="Times New Roman" w:cs="Times New Roman"/>
          <w:b/>
          <w:bCs/>
          <w:iCs/>
          <w:spacing w:val="8"/>
          <w:sz w:val="24"/>
          <w:szCs w:val="24"/>
          <w:lang w:eastAsia="zh-CN" w:bidi="hi-IN"/>
        </w:rPr>
      </w:pPr>
      <w:r w:rsidRPr="0064787B">
        <w:rPr>
          <w:rFonts w:ascii="Times New Roman" w:eastAsia="SimSun" w:hAnsi="Times New Roman" w:cs="Times New Roman"/>
          <w:b/>
          <w:bCs/>
          <w:iCs/>
          <w:spacing w:val="8"/>
          <w:sz w:val="24"/>
          <w:szCs w:val="24"/>
          <w:lang w:eastAsia="zh-CN" w:bidi="hi-IN"/>
        </w:rPr>
        <w:t>Definicja pojęć</w:t>
      </w:r>
    </w:p>
    <w:p w:rsidR="00BE58D0" w:rsidRDefault="00BE58D0" w:rsidP="00BE58D0">
      <w:pPr>
        <w:widowControl w:val="0"/>
        <w:tabs>
          <w:tab w:val="left" w:pos="360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E58D0" w:rsidRPr="0064787B" w:rsidRDefault="00BE58D0" w:rsidP="00BE58D0">
      <w:pPr>
        <w:widowControl w:val="0"/>
        <w:tabs>
          <w:tab w:val="left" w:pos="360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Cs/>
          <w:spacing w:val="8"/>
          <w:sz w:val="24"/>
          <w:szCs w:val="24"/>
          <w:lang w:eastAsia="zh-CN" w:bidi="hi-IN"/>
        </w:rPr>
      </w:pPr>
      <w:r w:rsidRPr="0064787B">
        <w:rPr>
          <w:rFonts w:ascii="Times New Roman" w:eastAsia="Calibri" w:hAnsi="Times New Roman" w:cs="Times New Roman"/>
          <w:sz w:val="24"/>
          <w:szCs w:val="24"/>
        </w:rPr>
        <w:t xml:space="preserve">Zakres pojęć </w:t>
      </w:r>
      <w:r w:rsidRPr="006478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64787B">
        <w:rPr>
          <w:rFonts w:ascii="Times New Roman" w:eastAsia="Calibri" w:hAnsi="Times New Roman" w:cs="Times New Roman"/>
          <w:sz w:val="24"/>
          <w:szCs w:val="24"/>
        </w:rPr>
        <w:t>ilekroć w niniejszym dokumencie lub w programie mowa jest o:</w:t>
      </w:r>
    </w:p>
    <w:p w:rsidR="00BE58D0" w:rsidRPr="0064787B" w:rsidRDefault="00BE58D0" w:rsidP="00BE58D0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7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aktywności zawodowej</w:t>
      </w:r>
      <w:r w:rsidRPr="0064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rozumieć:</w:t>
      </w:r>
    </w:p>
    <w:p w:rsidR="00BE58D0" w:rsidRDefault="00BE58D0" w:rsidP="00BE58D0">
      <w:pPr>
        <w:pStyle w:val="Akapitzlist"/>
        <w:numPr>
          <w:ilvl w:val="0"/>
          <w:numId w:val="3"/>
        </w:numPr>
        <w:tabs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78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zatrudnienie, lub</w:t>
      </w:r>
    </w:p>
    <w:p w:rsidR="00BE58D0" w:rsidRDefault="00BE58D0" w:rsidP="00BE58D0">
      <w:pPr>
        <w:pStyle w:val="Akapitzlist"/>
        <w:numPr>
          <w:ilvl w:val="0"/>
          <w:numId w:val="3"/>
        </w:numPr>
        <w:tabs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78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rejestrację w urzędzie pracy jako osoba bezrobotna, lub </w:t>
      </w:r>
    </w:p>
    <w:p w:rsidR="00BE58D0" w:rsidRDefault="00BE58D0" w:rsidP="00BE58D0">
      <w:pPr>
        <w:pStyle w:val="Akapitzlist"/>
        <w:numPr>
          <w:ilvl w:val="0"/>
          <w:numId w:val="3"/>
        </w:numPr>
        <w:tabs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78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rejestrację w urzędzie pracy jako osoba poszukująca pracy i nie pozostająca w zatrudnieniu,</w:t>
      </w:r>
    </w:p>
    <w:p w:rsidR="00BE58D0" w:rsidRPr="0064787B" w:rsidRDefault="00BE58D0" w:rsidP="00BE58D0">
      <w:pPr>
        <w:tabs>
          <w:tab w:val="left" w:pos="851"/>
        </w:tabs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478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aktywności zawodowej w ramach ww. mogą się sumować, jeśli następują po sobie w okresie nie dłuższym niż 30 dni, przy czym czas przerwy nie wlicza się w okres aktywności;</w:t>
      </w:r>
    </w:p>
    <w:p w:rsidR="00BE58D0" w:rsidRDefault="00BE58D0" w:rsidP="00BE58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dodatku na pokrycie kosztów kształcenia </w:t>
      </w:r>
      <w:r w:rsidRPr="006478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nie wymagającą rozliczania kwotę przeznaczoną na wydatki wnioskodawcy związane z pobieraniem nauki;</w:t>
      </w:r>
    </w:p>
    <w:p w:rsidR="00BE58D0" w:rsidRPr="0064787B" w:rsidRDefault="00BE58D0" w:rsidP="00BE58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787B">
        <w:rPr>
          <w:rFonts w:ascii="Times New Roman" w:hAnsi="Times New Roman" w:cs="Times New Roman"/>
          <w:b/>
          <w:bCs/>
          <w:sz w:val="24"/>
          <w:szCs w:val="24"/>
        </w:rPr>
        <w:t>ePUAP</w:t>
      </w:r>
      <w:proofErr w:type="spellEnd"/>
      <w:r w:rsidRPr="0064787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4787B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Pr="0064787B">
        <w:rPr>
          <w:rFonts w:ascii="Times New Roman" w:hAnsi="Times New Roman" w:cs="Times New Roman"/>
          <w:bCs/>
          <w:sz w:val="24"/>
          <w:szCs w:val="24"/>
        </w:rPr>
        <w:t>E</w:t>
      </w:r>
      <w:r w:rsidRPr="0064787B">
        <w:rPr>
          <w:rFonts w:ascii="Times New Roman" w:hAnsi="Times New Roman" w:cs="Times New Roman"/>
          <w:sz w:val="24"/>
          <w:szCs w:val="24"/>
        </w:rPr>
        <w:t xml:space="preserve">lektroniczną </w:t>
      </w:r>
      <w:r w:rsidRPr="0064787B">
        <w:rPr>
          <w:rFonts w:ascii="Times New Roman" w:hAnsi="Times New Roman" w:cs="Times New Roman"/>
          <w:bCs/>
          <w:sz w:val="24"/>
          <w:szCs w:val="24"/>
        </w:rPr>
        <w:t>P</w:t>
      </w:r>
      <w:r w:rsidRPr="0064787B">
        <w:rPr>
          <w:rFonts w:ascii="Times New Roman" w:hAnsi="Times New Roman" w:cs="Times New Roman"/>
          <w:sz w:val="24"/>
          <w:szCs w:val="24"/>
        </w:rPr>
        <w:t xml:space="preserve">latformę </w:t>
      </w:r>
      <w:r w:rsidRPr="0064787B">
        <w:rPr>
          <w:rFonts w:ascii="Times New Roman" w:hAnsi="Times New Roman" w:cs="Times New Roman"/>
          <w:bCs/>
          <w:sz w:val="24"/>
          <w:szCs w:val="24"/>
        </w:rPr>
        <w:t>U</w:t>
      </w:r>
      <w:r w:rsidRPr="0064787B">
        <w:rPr>
          <w:rFonts w:ascii="Times New Roman" w:hAnsi="Times New Roman" w:cs="Times New Roman"/>
          <w:sz w:val="24"/>
          <w:szCs w:val="24"/>
        </w:rPr>
        <w:t xml:space="preserve">sług </w:t>
      </w:r>
      <w:r w:rsidRPr="0064787B">
        <w:rPr>
          <w:rFonts w:ascii="Times New Roman" w:hAnsi="Times New Roman" w:cs="Times New Roman"/>
          <w:bCs/>
          <w:sz w:val="24"/>
          <w:szCs w:val="24"/>
        </w:rPr>
        <w:t>A</w:t>
      </w:r>
      <w:r w:rsidRPr="0064787B">
        <w:rPr>
          <w:rFonts w:ascii="Times New Roman" w:hAnsi="Times New Roman" w:cs="Times New Roman"/>
          <w:sz w:val="24"/>
          <w:szCs w:val="24"/>
        </w:rPr>
        <w:t xml:space="preserve">dministracji </w:t>
      </w:r>
      <w:r w:rsidRPr="0064787B">
        <w:rPr>
          <w:rFonts w:ascii="Times New Roman" w:hAnsi="Times New Roman" w:cs="Times New Roman"/>
          <w:bCs/>
          <w:sz w:val="24"/>
          <w:szCs w:val="24"/>
        </w:rPr>
        <w:t>P</w:t>
      </w:r>
      <w:r w:rsidRPr="0064787B">
        <w:rPr>
          <w:rFonts w:ascii="Times New Roman" w:hAnsi="Times New Roman" w:cs="Times New Roman"/>
          <w:sz w:val="24"/>
          <w:szCs w:val="24"/>
        </w:rPr>
        <w:t>ublicznej;</w:t>
      </w:r>
    </w:p>
    <w:p w:rsidR="00BE58D0" w:rsidRPr="0064787B" w:rsidRDefault="00BE58D0" w:rsidP="00BE58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7B">
        <w:rPr>
          <w:rFonts w:ascii="Times New Roman" w:hAnsi="Times New Roman" w:cs="Times New Roman"/>
          <w:b/>
          <w:bCs/>
          <w:sz w:val="24"/>
          <w:szCs w:val="24"/>
        </w:rPr>
        <w:t>gospodarstwie domowym wnioskodawcy</w:t>
      </w:r>
      <w:r w:rsidRPr="0064787B">
        <w:rPr>
          <w:rFonts w:ascii="Times New Roman" w:hAnsi="Times New Roman" w:cs="Times New Roman"/>
          <w:sz w:val="24"/>
          <w:szCs w:val="24"/>
        </w:rPr>
        <w:t xml:space="preserve"> – należy przez to rozumieć, w zależności od stanu faktycznego:</w:t>
      </w:r>
    </w:p>
    <w:p w:rsidR="00BE58D0" w:rsidRPr="0064787B" w:rsidRDefault="00BE58D0" w:rsidP="00BE58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7B">
        <w:rPr>
          <w:rFonts w:ascii="Times New Roman" w:hAnsi="Times New Roman" w:cs="Times New Roman"/>
          <w:b/>
          <w:bCs/>
          <w:sz w:val="24"/>
          <w:szCs w:val="24"/>
        </w:rPr>
        <w:t xml:space="preserve">wspólne gospodarstwo </w:t>
      </w:r>
      <w:r w:rsidRPr="0064787B">
        <w:rPr>
          <w:rFonts w:ascii="Times New Roman" w:hAnsi="Times New Roman" w:cs="Times New Roman"/>
          <w:sz w:val="24"/>
          <w:szCs w:val="24"/>
        </w:rPr>
        <w:t>– gdy wnioskodawca ma wspólny budżet domowy z innymi osobami, wchodzącymi w skład jego rodziny,</w:t>
      </w:r>
    </w:p>
    <w:p w:rsidR="00BE58D0" w:rsidRPr="0064787B" w:rsidRDefault="00BE58D0" w:rsidP="00BE58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7B">
        <w:rPr>
          <w:rFonts w:ascii="Times New Roman" w:hAnsi="Times New Roman" w:cs="Times New Roman"/>
          <w:b/>
          <w:bCs/>
          <w:sz w:val="24"/>
          <w:szCs w:val="24"/>
        </w:rPr>
        <w:t xml:space="preserve">samodzielne gospodarstwo – </w:t>
      </w:r>
      <w:r w:rsidRPr="0064787B">
        <w:rPr>
          <w:rFonts w:ascii="Times New Roman" w:hAnsi="Times New Roman" w:cs="Times New Roman"/>
          <w:sz w:val="24"/>
          <w:szCs w:val="24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BE58D0" w:rsidRPr="0064787B" w:rsidRDefault="00BE58D0" w:rsidP="00BE5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87B">
        <w:rPr>
          <w:rFonts w:ascii="Times New Roman" w:hAnsi="Times New Roman" w:cs="Times New Roman"/>
          <w:sz w:val="24"/>
          <w:szCs w:val="24"/>
        </w:rPr>
        <w:t>przy czym wnioskodawcę, który ukończył 25 rok życia i nie osiąga własnych dochodów ani nie korzysta ze wsparcia właściwych instytucji, zalicza się do wspólnego gospodarstwa domowego rodziców/ opiekunów;</w:t>
      </w:r>
    </w:p>
    <w:p w:rsidR="00BE58D0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b/>
          <w:iCs/>
          <w:sz w:val="24"/>
          <w:szCs w:val="24"/>
        </w:rPr>
        <w:t>informacji o zaliczeniu przez wnioskodawcę semestru/półrocza objętego dofinansowaniem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– należy przez to rozumieć każdą udokumentowaną informację potwierdzającą, że student pobierał naukę w semestrze objętym dofinansowaniem (np. wpis na kolejny semestr, w tym warunkowy, informacja o dopuszczeniu do sesji egzaminacyjnej, potwierdzenie zdania egzaminu w trakcie sesji egzaminacyjnej, np. w formie oceny itp.); źródłem informacji może być np. indeks, wydruk z USOS potwierdzony przez uczelnię/szkołę, zaświadczenie uczelni/szkoły, itp.);</w:t>
      </w:r>
    </w:p>
    <w:p w:rsidR="00BE58D0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4787B">
        <w:rPr>
          <w:b/>
          <w:sz w:val="24"/>
          <w:szCs w:val="24"/>
        </w:rPr>
        <w:t>Karcie Dużej Rodziny</w:t>
      </w:r>
      <w:r w:rsidRPr="0064787B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 z 2019 r. poz. 1390, z późn. zm.) </w:t>
      </w:r>
      <w:r w:rsidRPr="0064787B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64787B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BE58D0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4787B">
        <w:rPr>
          <w:b/>
          <w:bCs/>
          <w:sz w:val="24"/>
          <w:szCs w:val="24"/>
        </w:rPr>
        <w:t xml:space="preserve">kolegium </w:t>
      </w:r>
      <w:r w:rsidRPr="0064787B">
        <w:rPr>
          <w:sz w:val="24"/>
          <w:szCs w:val="24"/>
        </w:rPr>
        <w:t xml:space="preserve">– należy przez to rozumieć kolegium działające zgodnie z ustawą z dnia 14 grudnia 2016 r. Prawo oświatowe (Dz. U. z 2019 r. poz. 1148, z późn. zm.); </w:t>
      </w:r>
    </w:p>
    <w:p w:rsidR="00BE58D0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4787B">
        <w:rPr>
          <w:b/>
          <w:bCs/>
          <w:sz w:val="24"/>
          <w:szCs w:val="24"/>
        </w:rPr>
        <w:t>miejscu zamieszkania</w:t>
      </w:r>
      <w:r w:rsidRPr="0064787B">
        <w:rPr>
          <w:sz w:val="24"/>
          <w:szCs w:val="24"/>
        </w:rPr>
        <w:t xml:space="preserve"> – należy przez to rozumieć, zgodnie z normą kodeksu cywilnego (art. 25 KC) miejscowość, w której wnioskodawca 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</w:t>
      </w:r>
      <w:r w:rsidRPr="0064787B">
        <w:rPr>
          <w:sz w:val="24"/>
          <w:szCs w:val="24"/>
        </w:rPr>
        <w:lastRenderedPageBreak/>
        <w:t>zamieszkania; miejscem zamieszkania dziecka pozostającego pod władzą rodzicielską jest miejsce zamieszkania rodziców albo tego z rodziców, któremu wyłącznie przysługuje władza rodzicielska lub któremu zostało powierzone wykonywanie władzy rodzicielskiej;</w:t>
      </w:r>
    </w:p>
    <w:p w:rsidR="00BE58D0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4787B">
        <w:rPr>
          <w:b/>
          <w:bCs/>
          <w:sz w:val="24"/>
          <w:szCs w:val="24"/>
        </w:rPr>
        <w:t>nauce w szkole wyższej</w:t>
      </w:r>
      <w:r w:rsidRPr="0064787B">
        <w:rPr>
          <w:sz w:val="24"/>
          <w:szCs w:val="24"/>
        </w:rPr>
        <w:t xml:space="preserve"> – należy przez to rozumieć naukę w następujących formach edukacji na poziomie wyższym: 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 lub szkoły doktorskie;</w:t>
      </w:r>
    </w:p>
    <w:p w:rsidR="00BE58D0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b/>
          <w:sz w:val="24"/>
          <w:szCs w:val="24"/>
        </w:rPr>
        <w:t>opłacie za naukę (czesne)</w:t>
      </w:r>
      <w:r w:rsidRPr="006C70A3">
        <w:rPr>
          <w:sz w:val="24"/>
          <w:szCs w:val="24"/>
        </w:rPr>
        <w:t xml:space="preserve"> – należy przez to rozumieć opłatę pobieraną za naukę w szkole policealnej lub wyższej w okresie objętym umową dofinansowania; opłata za naukę (czesne) nie obejmuje innych opłat z tytułu usług edukacyjnych (przykładowo: opłaty</w:t>
      </w:r>
      <w:r w:rsidRPr="006C70A3">
        <w:rPr>
          <w:b/>
          <w:sz w:val="24"/>
          <w:szCs w:val="24"/>
        </w:rPr>
        <w:t xml:space="preserve"> </w:t>
      </w:r>
      <w:r w:rsidRPr="006C70A3">
        <w:rPr>
          <w:rStyle w:val="Pogrubienie"/>
          <w:sz w:val="24"/>
          <w:szCs w:val="24"/>
        </w:rPr>
        <w:t xml:space="preserve">związanej z powtarzaniem określonych zajęć z powodu niezadowalających wyników w nauce, </w:t>
      </w:r>
      <w:r w:rsidRPr="006C70A3">
        <w:rPr>
          <w:sz w:val="24"/>
          <w:szCs w:val="24"/>
        </w:rPr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 koszty mogą być pokrywane przez beneficjenta pomocy ze środków dofinansowania przyznanego w formie dodatku na pokrycie kosztów kształcenia;</w:t>
      </w:r>
    </w:p>
    <w:p w:rsidR="00BE58D0" w:rsidRPr="006C70A3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b/>
          <w:sz w:val="24"/>
        </w:rPr>
        <w:t>półroczu/semestrze</w:t>
      </w:r>
      <w:r w:rsidRPr="006C70A3">
        <w:rPr>
          <w:sz w:val="24"/>
        </w:rPr>
        <w:t xml:space="preserve"> – należy przez to rozumieć okres, na który może zostać przyznana pomoc finansowa na pokrycie kosztów nauki, obejmujący zajęcia dydaktyczne i sesję egzaminacyjną;</w:t>
      </w:r>
    </w:p>
    <w:p w:rsidR="00BE58D0" w:rsidRPr="006C70A3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b/>
          <w:bCs/>
          <w:sz w:val="24"/>
        </w:rPr>
        <w:t xml:space="preserve">Profilu Zaufanym </w:t>
      </w:r>
      <w:r w:rsidRPr="006C70A3">
        <w:rPr>
          <w:sz w:val="24"/>
        </w:rPr>
        <w:t>–</w:t>
      </w:r>
      <w:r w:rsidRPr="006C70A3">
        <w:rPr>
          <w:b/>
          <w:bCs/>
          <w:sz w:val="24"/>
        </w:rPr>
        <w:t xml:space="preserve"> </w:t>
      </w:r>
      <w:r w:rsidRPr="006C70A3">
        <w:rPr>
          <w:sz w:val="24"/>
        </w:rPr>
        <w:t xml:space="preserve">należy przez to rozumieć sposób uwierzytelniania wnioskodawcy/ użytkownika dostępny na </w:t>
      </w:r>
      <w:proofErr w:type="spellStart"/>
      <w:r w:rsidRPr="006C70A3">
        <w:rPr>
          <w:sz w:val="24"/>
        </w:rPr>
        <w:t>ePUAP</w:t>
      </w:r>
      <w:proofErr w:type="spellEnd"/>
      <w:r w:rsidRPr="006C70A3">
        <w:rPr>
          <w:sz w:val="24"/>
        </w:rPr>
        <w:t xml:space="preserve">; </w:t>
      </w:r>
    </w:p>
    <w:p w:rsidR="00BE58D0" w:rsidRPr="006C70A3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b/>
          <w:sz w:val="24"/>
        </w:rPr>
        <w:t>przeciętnym miesięcznym dochodzie</w:t>
      </w:r>
      <w:r w:rsidRPr="006C70A3">
        <w:rPr>
          <w:sz w:val="24"/>
        </w:rPr>
        <w:t xml:space="preserve"> </w:t>
      </w:r>
      <w:r w:rsidRPr="006C70A3">
        <w:rPr>
          <w:b/>
          <w:sz w:val="24"/>
        </w:rPr>
        <w:t>wnioskodawcy</w:t>
      </w:r>
      <w:r w:rsidRPr="006C70A3">
        <w:rPr>
          <w:sz w:val="24"/>
        </w:rPr>
        <w:t xml:space="preserve"> - należy przez to rozumieć dochód w przeliczeniu na jedną osobę w gospodarstwie domowym wnioskodawcy, </w:t>
      </w:r>
      <w:r w:rsidRPr="006C70A3">
        <w:rPr>
          <w:sz w:val="24"/>
        </w:rPr>
        <w:br/>
        <w:t>o jakim mowa w ustawie z dnia 28 listopada 2003 roku o świadczeniach rodzinnych (Dz. U. z 2018 r. poz. 2220, z późn. zm.), obliczony za kwartał poprzedzający kwartał, w którym złożono wniosek; dochody z różnych źródeł sumują się; w przypadku działalności rolniczej – dochód ten oblicza się na podstawie wysokości przeciętnego dochodu z pracy w indywidualnych gospodarstwach rolnych z 1 ha przeliczeniowego w 2018 r. (Obwieszczenie Prezesa Głównego Urzędu Statystycznego z dnia 24 września 2019 r. - M.P. 2019, poz. 870), według wzoru: [(2.715 zł x liczba hektarów)/12]/ liczba osób w gospodarstwie domowym wnioskodawcy;</w:t>
      </w:r>
    </w:p>
    <w:p w:rsidR="00BE58D0" w:rsidRPr="006C70A3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b/>
          <w:sz w:val="24"/>
        </w:rPr>
        <w:t>przerwie w nauce</w:t>
      </w:r>
      <w:r w:rsidRPr="006C70A3">
        <w:rPr>
          <w:bCs/>
          <w:sz w:val="24"/>
        </w:rPr>
        <w:t xml:space="preserve"> </w:t>
      </w:r>
      <w:r w:rsidRPr="006C70A3">
        <w:rPr>
          <w:b/>
          <w:bCs/>
          <w:sz w:val="24"/>
        </w:rPr>
        <w:t>(w przypadku modułu II)</w:t>
      </w:r>
      <w:r w:rsidRPr="006C70A3">
        <w:rPr>
          <w:sz w:val="24"/>
        </w:rPr>
        <w:t xml:space="preserve"> – należy przez to rozumieć</w:t>
      </w:r>
      <w:r w:rsidRPr="006C70A3">
        <w:rPr>
          <w:bCs/>
          <w:sz w:val="24"/>
        </w:rPr>
        <w:t xml:space="preserve"> </w:t>
      </w:r>
      <w:r w:rsidRPr="006C70A3">
        <w:rPr>
          <w:sz w:val="24"/>
        </w:rPr>
        <w:t>przerwę w kontynuowaniu nauki, w trakcie której osoba niepełnosprawna nie ponosi kosztów nauki, np. urlop dziekański, urlop zdrowotny;</w:t>
      </w:r>
    </w:p>
    <w:p w:rsidR="00BE58D0" w:rsidRPr="006C70A3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b/>
          <w:sz w:val="24"/>
        </w:rPr>
        <w:t>spowolnienie toku studiów/nauki</w:t>
      </w:r>
      <w:r w:rsidRPr="006C70A3">
        <w:rPr>
          <w:sz w:val="24"/>
        </w:rPr>
        <w:t xml:space="preserve"> – należy przez to rozumieć indywidualną organizację studiów/nauki lub indywidualny tok studiów/nauki, przyjęty na podstawie decyzji uczelni/szkoły, umożliwiający wydłużenie okresu trwania studiów/nauki (np. jeden semestr w ciągu roku akademickiego/szkolnego). O ile decyzja o spowolnieniu toku studiów/nauki nie jest decyzj</w:t>
      </w:r>
      <w:r w:rsidRPr="006C70A3">
        <w:rPr>
          <w:rFonts w:eastAsia="TimesNewRoman"/>
          <w:sz w:val="24"/>
        </w:rPr>
        <w:t xml:space="preserve">ą </w:t>
      </w:r>
      <w:r w:rsidRPr="006C70A3">
        <w:rPr>
          <w:sz w:val="24"/>
        </w:rPr>
        <w:t>o powtarzaniu roku, wnioskodawca może korzystać z pomocy w module II na zasadach ogólnych;</w:t>
      </w:r>
    </w:p>
    <w:p w:rsidR="00BE58D0" w:rsidRPr="006C70A3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b/>
          <w:iCs/>
          <w:sz w:val="24"/>
        </w:rPr>
        <w:t>studiach w przyspieszonym trybie</w:t>
      </w:r>
      <w:r w:rsidRPr="006C70A3">
        <w:rPr>
          <w:iCs/>
          <w:sz w:val="24"/>
        </w:rPr>
        <w:t xml:space="preserve"> </w:t>
      </w:r>
      <w:r w:rsidRPr="006C70A3">
        <w:rPr>
          <w:sz w:val="24"/>
        </w:rPr>
        <w:t xml:space="preserve">– należy przez to rozumieć indywidualną organizację studiów lub indywidualny tok studiów, przyjęty na podstawie decyzji uczelni, umożliwiający skrócenie okresu trwania studiów, przy czym program studiów w przyspieszonym trybie (np. trzy semestry w ciągu roku akademickiego) musi być </w:t>
      </w:r>
      <w:r w:rsidRPr="006C70A3">
        <w:rPr>
          <w:sz w:val="24"/>
        </w:rPr>
        <w:lastRenderedPageBreak/>
        <w:t>zgodny z obowiązującymi standardami kształcenia dla danego kierunku studiów i zgodny z obowiązującym planem ogólnym studiów;</w:t>
      </w:r>
    </w:p>
    <w:p w:rsidR="00BE58D0" w:rsidRPr="006C70A3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b/>
          <w:sz w:val="24"/>
        </w:rPr>
        <w:t>szkole policealnej</w:t>
      </w:r>
      <w:r w:rsidRPr="006C70A3">
        <w:rPr>
          <w:sz w:val="24"/>
        </w:rPr>
        <w:t xml:space="preserve"> – należy przez to rozumieć publiczną lub niepubliczną szkołę policealną, działającą zgodnie z ustawą z dnia 14 grudnia 2016 r. Prawo oświatowe (Dz. U. z 2019 r. poz. 1148, z późn. zm.);</w:t>
      </w:r>
    </w:p>
    <w:p w:rsidR="00BE58D0" w:rsidRPr="006C70A3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b/>
          <w:bCs/>
          <w:iCs/>
          <w:sz w:val="24"/>
        </w:rPr>
        <w:t>sz</w:t>
      </w:r>
      <w:r w:rsidRPr="006C70A3">
        <w:rPr>
          <w:b/>
          <w:bCs/>
          <w:sz w:val="24"/>
        </w:rPr>
        <w:t>kole wyższej</w:t>
      </w:r>
      <w:r w:rsidRPr="006C70A3">
        <w:rPr>
          <w:sz w:val="24"/>
        </w:rPr>
        <w:t xml:space="preserve"> – należy przez to rozumieć publiczną lub niepubliczną uczelnię, w tym szkołę doktorską, działającą zgodnie z ustawą z dnia 20 lipca 2018 r. Prawo o szkolnictwie wyższym i nauce (Dz. U. z 2018 r. poz. 1668, z późn. zm.) lub uczelnię zagraniczną, a także szkołę wyższą i wyższe seminarium duchowne prowadzone przez Kościół Katolicki lub inne kościoły i związki wyznaniowe;</w:t>
      </w:r>
    </w:p>
    <w:p w:rsidR="00BE58D0" w:rsidRPr="006C70A3" w:rsidRDefault="00BE58D0" w:rsidP="00BE58D0">
      <w:pPr>
        <w:pStyle w:val="StandI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6C70A3">
        <w:rPr>
          <w:rFonts w:eastAsia="Calibri"/>
          <w:b/>
          <w:bCs/>
          <w:sz w:val="24"/>
          <w:szCs w:val="24"/>
        </w:rPr>
        <w:t xml:space="preserve">wymagalnych zobowiązaniach </w:t>
      </w:r>
      <w:r w:rsidRPr="006C70A3">
        <w:rPr>
          <w:rFonts w:eastAsia="Calibri"/>
          <w:sz w:val="24"/>
          <w:szCs w:val="24"/>
        </w:rPr>
        <w:t>– należy przez to rozumieć:</w:t>
      </w:r>
    </w:p>
    <w:p w:rsidR="00BE58D0" w:rsidRDefault="00BE58D0" w:rsidP="00BE58D0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0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BE58D0" w:rsidRPr="006C70A3" w:rsidRDefault="00BE58D0" w:rsidP="00BE58D0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C70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odniesieniu do zobowiązań publicznoprawnych, wynikających z decyzji administracyjnych wydawanych na podstawie przepisów k.p.a. – zobowiązania: </w:t>
      </w:r>
    </w:p>
    <w:p w:rsidR="00BE58D0" w:rsidRPr="0064787B" w:rsidRDefault="00BE58D0" w:rsidP="00BE58D0">
      <w:pPr>
        <w:numPr>
          <w:ilvl w:val="0"/>
          <w:numId w:val="1"/>
        </w:numPr>
        <w:tabs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4787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wynikające z decyzji ostatecznych, których wykonanie nie zostało wstrzymane z upływem dnia, w którym decyzja stała się ostateczna – w przypadku decyzji, w których nie wskazano terminu płatności,</w:t>
      </w:r>
    </w:p>
    <w:p w:rsidR="00BE58D0" w:rsidRPr="0064787B" w:rsidRDefault="00BE58D0" w:rsidP="00BE58D0">
      <w:pPr>
        <w:numPr>
          <w:ilvl w:val="0"/>
          <w:numId w:val="1"/>
        </w:numPr>
        <w:tabs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4787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wynikające z decyzji ostatecznych, których wykonanie nie zostało wstrzymane z upływem terminu płatności oznaczonego w decyzji – w przypadku decyzji z oznaczonym terminem płatności,</w:t>
      </w:r>
    </w:p>
    <w:p w:rsidR="00BE58D0" w:rsidRDefault="00BE58D0" w:rsidP="00BE58D0">
      <w:pPr>
        <w:numPr>
          <w:ilvl w:val="0"/>
          <w:numId w:val="1"/>
        </w:numPr>
        <w:tabs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4787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wynikające z decyzji nieostatecznych, którym nadano rygor natychmiastowej wykonalności;</w:t>
      </w:r>
    </w:p>
    <w:p w:rsidR="00BE58D0" w:rsidRPr="006C70A3" w:rsidRDefault="00BE58D0" w:rsidP="00BE58D0">
      <w:pPr>
        <w:pStyle w:val="Akapitzlist"/>
        <w:numPr>
          <w:ilvl w:val="0"/>
          <w:numId w:val="2"/>
        </w:numPr>
        <w:tabs>
          <w:tab w:val="left" w:pos="567"/>
        </w:tabs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0A3">
        <w:rPr>
          <w:rFonts w:ascii="Times New Roman" w:eastAsia="Calibri" w:hAnsi="Times New Roman" w:cs="Times New Roman"/>
          <w:b/>
          <w:bCs/>
          <w:sz w:val="24"/>
          <w:szCs w:val="24"/>
        </w:rPr>
        <w:t>zatrudnieniu</w:t>
      </w:r>
      <w:r w:rsidRPr="006C70A3">
        <w:rPr>
          <w:rFonts w:ascii="Times New Roman" w:eastAsia="Calibri" w:hAnsi="Times New Roman" w:cs="Times New Roman"/>
          <w:sz w:val="24"/>
          <w:szCs w:val="24"/>
        </w:rPr>
        <w:t xml:space="preserve"> – należy przez to rozumieć:</w:t>
      </w:r>
    </w:p>
    <w:p w:rsidR="00BE58D0" w:rsidRDefault="00BE58D0" w:rsidP="00BE58D0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0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pracy na podstawie umowy o pracę, zawartej na czas nieokreślony lub określony, jednakże nie krótszy niż 3 miesiące,</w:t>
      </w:r>
    </w:p>
    <w:p w:rsidR="00BE58D0" w:rsidRDefault="00BE58D0" w:rsidP="00BE58D0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0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BE58D0" w:rsidRPr="006C70A3" w:rsidRDefault="00BE58D0" w:rsidP="00BE58D0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0A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rolniczą w rozumieniu ustawy z dnia 20 grudnia 1990 r. o ubezpieczeniu społecznym rolników (Dz. U. z 2019 r. poz. 299, z późn. zm.</w:t>
      </w:r>
      <w:r w:rsidRPr="006C70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</w:t>
      </w:r>
    </w:p>
    <w:p w:rsidR="00BE58D0" w:rsidRDefault="00BE58D0" w:rsidP="00BE58D0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gospodarczą w rozumieniu ustawy </w:t>
      </w:r>
      <w:r w:rsidRPr="006C70A3">
        <w:rPr>
          <w:rFonts w:ascii="Times New Roman" w:eastAsia="Calibri" w:hAnsi="Times New Roman" w:cs="Times New Roman"/>
          <w:sz w:val="24"/>
          <w:szCs w:val="24"/>
        </w:rPr>
        <w:t xml:space="preserve">z dnia 6 marca 2018 r. </w:t>
      </w:r>
      <w:r w:rsidRPr="006C70A3">
        <w:rPr>
          <w:rFonts w:ascii="Times New Roman" w:eastAsia="Calibri" w:hAnsi="Times New Roman" w:cs="Times New Roman"/>
          <w:bCs/>
          <w:sz w:val="24"/>
          <w:szCs w:val="24"/>
        </w:rPr>
        <w:t>Prawo przedsiębiorców</w:t>
      </w:r>
      <w:r w:rsidRPr="006C70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C70A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1292, z późn. zm.),</w:t>
      </w:r>
    </w:p>
    <w:p w:rsidR="00BE58D0" w:rsidRDefault="00BE58D0" w:rsidP="00BE58D0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na podstawie umowy cywilnoprawnej, </w:t>
      </w:r>
      <w:bookmarkStart w:id="0" w:name="_Hlk10730731"/>
      <w:bookmarkEnd w:id="0"/>
      <w:r w:rsidRPr="006C70A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na okres nie krótszy niż 6 miesięcy (okresy obowiązywania umów następujących po sobie, sumują się),</w:t>
      </w:r>
    </w:p>
    <w:p w:rsidR="00BE58D0" w:rsidRDefault="00BE58D0" w:rsidP="00BE58D0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modułu I - staż zawodowy w rozumieniu ustawy z dnia 20 kwietnia 2004 r. o promocji zatrudnienia i instytucjach rynku pracy (Dz. U. z 2019 r. poz. 1482, z późn. zm.), </w:t>
      </w:r>
    </w:p>
    <w:p w:rsidR="00BE58D0" w:rsidRPr="006C70A3" w:rsidRDefault="00BE58D0" w:rsidP="00BE58D0">
      <w:pPr>
        <w:tabs>
          <w:tab w:val="left" w:pos="567"/>
          <w:tab w:val="left" w:pos="851"/>
        </w:tabs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0A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zatrudnienia wnioskodawcy w ramach ww. mogą się sumować, jeśli następują po sobie w okresie nie dłuższym niż 30 dni, przy czym czas przerwy 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licza się w okres zatrudnienia.</w:t>
      </w:r>
      <w:bookmarkStart w:id="1" w:name="_GoBack"/>
      <w:bookmarkEnd w:id="1"/>
    </w:p>
    <w:p w:rsidR="007E4D60" w:rsidRDefault="00BE58D0"/>
    <w:sectPr w:rsidR="007E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76"/>
    <w:multiLevelType w:val="hybridMultilevel"/>
    <w:tmpl w:val="98A6B71E"/>
    <w:lvl w:ilvl="0" w:tplc="809C4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36A5"/>
    <w:multiLevelType w:val="multilevel"/>
    <w:tmpl w:val="2F7C1ED2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2">
    <w:nsid w:val="2FE35EB4"/>
    <w:multiLevelType w:val="hybridMultilevel"/>
    <w:tmpl w:val="D5B2B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F5"/>
    <w:multiLevelType w:val="hybridMultilevel"/>
    <w:tmpl w:val="B6823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5D37"/>
    <w:multiLevelType w:val="hybridMultilevel"/>
    <w:tmpl w:val="ACD4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223D2"/>
    <w:multiLevelType w:val="hybridMultilevel"/>
    <w:tmpl w:val="C1AC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2C"/>
    <w:rsid w:val="000C1FC1"/>
    <w:rsid w:val="00700E2C"/>
    <w:rsid w:val="008E3554"/>
    <w:rsid w:val="00B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58D0"/>
    <w:rPr>
      <w:b/>
      <w:bCs/>
    </w:rPr>
  </w:style>
  <w:style w:type="paragraph" w:styleId="Akapitzlist">
    <w:name w:val="List Paragraph"/>
    <w:basedOn w:val="Normalny"/>
    <w:uiPriority w:val="34"/>
    <w:qFormat/>
    <w:rsid w:val="00BE58D0"/>
    <w:pPr>
      <w:ind w:left="720"/>
      <w:contextualSpacing/>
    </w:pPr>
  </w:style>
  <w:style w:type="paragraph" w:customStyle="1" w:styleId="StandI">
    <w:name w:val="Stand I"/>
    <w:basedOn w:val="Normalny"/>
    <w:uiPriority w:val="99"/>
    <w:qFormat/>
    <w:rsid w:val="00BE58D0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58D0"/>
    <w:rPr>
      <w:b/>
      <w:bCs/>
    </w:rPr>
  </w:style>
  <w:style w:type="paragraph" w:styleId="Akapitzlist">
    <w:name w:val="List Paragraph"/>
    <w:basedOn w:val="Normalny"/>
    <w:uiPriority w:val="34"/>
    <w:qFormat/>
    <w:rsid w:val="00BE58D0"/>
    <w:pPr>
      <w:ind w:left="720"/>
      <w:contextualSpacing/>
    </w:pPr>
  </w:style>
  <w:style w:type="paragraph" w:customStyle="1" w:styleId="StandI">
    <w:name w:val="Stand I"/>
    <w:basedOn w:val="Normalny"/>
    <w:uiPriority w:val="99"/>
    <w:qFormat/>
    <w:rsid w:val="00BE58D0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2020-08-18T07:32:00Z</dcterms:created>
  <dcterms:modified xsi:type="dcterms:W3CDTF">2020-08-18T07:33:00Z</dcterms:modified>
</cp:coreProperties>
</file>